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9A" w:rsidRDefault="00122687" w:rsidP="008E549A">
      <w:pPr>
        <w:widowControl w:val="0"/>
        <w:autoSpaceDE w:val="0"/>
        <w:autoSpaceDN w:val="0"/>
        <w:adjustRightInd w:val="0"/>
        <w:spacing w:after="100"/>
        <w:jc w:val="center"/>
        <w:rPr>
          <w:rFonts w:ascii="PT Serif" w:hAnsi="PT Serif" w:cs="PT Serif"/>
          <w:color w:val="2A2A2A"/>
          <w:sz w:val="40"/>
          <w:szCs w:val="40"/>
          <w:lang w:val="en-US"/>
        </w:rPr>
      </w:pPr>
      <w:r w:rsidRPr="008E549A">
        <w:rPr>
          <w:rFonts w:ascii="PT Serif" w:hAnsi="PT Serif" w:cs="PT Serif"/>
          <w:color w:val="2A2A2A"/>
          <w:sz w:val="40"/>
          <w:szCs w:val="40"/>
          <w:lang w:val="en-US"/>
        </w:rPr>
        <w:t>Федерал</w:t>
      </w:r>
      <w:r w:rsidR="008E549A">
        <w:rPr>
          <w:rFonts w:ascii="PT Serif" w:hAnsi="PT Serif" w:cs="PT Serif"/>
          <w:color w:val="2A2A2A"/>
          <w:sz w:val="40"/>
          <w:szCs w:val="40"/>
          <w:lang w:val="en-US"/>
        </w:rPr>
        <w:t>ьный закон Российской Федерации</w:t>
      </w:r>
    </w:p>
    <w:p w:rsidR="00122687" w:rsidRPr="008E549A" w:rsidRDefault="00122687" w:rsidP="008E549A">
      <w:pPr>
        <w:widowControl w:val="0"/>
        <w:autoSpaceDE w:val="0"/>
        <w:autoSpaceDN w:val="0"/>
        <w:adjustRightInd w:val="0"/>
        <w:spacing w:after="100"/>
        <w:jc w:val="center"/>
        <w:rPr>
          <w:rFonts w:ascii="PT Serif" w:hAnsi="PT Serif" w:cs="PT Serif"/>
          <w:color w:val="2A2A2A"/>
          <w:sz w:val="40"/>
          <w:szCs w:val="40"/>
          <w:lang w:val="en-US"/>
        </w:rPr>
      </w:pPr>
      <w:r w:rsidRPr="008E549A">
        <w:rPr>
          <w:rFonts w:ascii="PT Serif" w:hAnsi="PT Serif" w:cs="PT Serif"/>
          <w:color w:val="2A2A2A"/>
          <w:sz w:val="40"/>
          <w:szCs w:val="40"/>
          <w:lang w:val="en-US"/>
        </w:rPr>
        <w:t>от 28 декабря 2013 г. N 412-ФЗ</w:t>
      </w:r>
    </w:p>
    <w:p w:rsidR="00122687" w:rsidRPr="008E549A" w:rsidRDefault="00122687" w:rsidP="008E549A">
      <w:pPr>
        <w:widowControl w:val="0"/>
        <w:autoSpaceDE w:val="0"/>
        <w:autoSpaceDN w:val="0"/>
        <w:adjustRightInd w:val="0"/>
        <w:jc w:val="center"/>
        <w:rPr>
          <w:rFonts w:ascii="Tahoma" w:hAnsi="Tahoma" w:cs="Tahoma"/>
          <w:color w:val="2A2A2A"/>
          <w:sz w:val="32"/>
          <w:szCs w:val="32"/>
          <w:lang w:val="en-US"/>
        </w:rPr>
      </w:pPr>
      <w:r w:rsidRPr="008E549A">
        <w:rPr>
          <w:rFonts w:ascii="PT Serif" w:hAnsi="PT Serif" w:cs="PT Serif"/>
          <w:color w:val="2A2A2A"/>
          <w:sz w:val="32"/>
          <w:szCs w:val="32"/>
          <w:lang w:val="en-US"/>
        </w:rPr>
        <w:t>"Об аккредитации в национальной системе аккредитации"</w:t>
      </w:r>
    </w:p>
    <w:p w:rsidR="00122687" w:rsidRDefault="00122687" w:rsidP="008E549A">
      <w:pPr>
        <w:widowControl w:val="0"/>
        <w:autoSpaceDE w:val="0"/>
        <w:autoSpaceDN w:val="0"/>
        <w:adjustRightInd w:val="0"/>
        <w:jc w:val="both"/>
        <w:rPr>
          <w:rFonts w:ascii="Tahoma" w:hAnsi="Tahoma" w:cs="Tahoma"/>
          <w:color w:val="2A2A2A"/>
          <w:lang w:val="en-US"/>
        </w:rPr>
      </w:pPr>
    </w:p>
    <w:p w:rsidR="00122687" w:rsidRDefault="00122687" w:rsidP="008E549A">
      <w:pPr>
        <w:widowControl w:val="0"/>
        <w:autoSpaceDE w:val="0"/>
        <w:autoSpaceDN w:val="0"/>
        <w:adjustRightInd w:val="0"/>
        <w:jc w:val="both"/>
        <w:rPr>
          <w:rFonts w:ascii="Tahoma" w:hAnsi="Tahoma" w:cs="Tahoma"/>
          <w:color w:val="A6A6A6"/>
          <w:sz w:val="22"/>
          <w:szCs w:val="22"/>
          <w:lang w:val="en-US"/>
        </w:rPr>
      </w:pPr>
    </w:p>
    <w:p w:rsidR="00122687" w:rsidRDefault="008E549A" w:rsidP="008E549A">
      <w:pPr>
        <w:rPr>
          <w:lang w:val="en-US"/>
        </w:rPr>
      </w:pPr>
      <w:r>
        <w:rPr>
          <w:color w:val="A6A6A6"/>
          <w:lang w:val="en-US"/>
        </w:rPr>
        <w:t>Опубликован</w:t>
      </w:r>
      <w:r w:rsidR="00122687">
        <w:rPr>
          <w:color w:val="A6A6A6"/>
          <w:lang w:val="en-US"/>
        </w:rPr>
        <w:t>:</w:t>
      </w:r>
      <w:r w:rsidR="00122687">
        <w:rPr>
          <w:lang w:val="en-US"/>
        </w:rPr>
        <w:t xml:space="preserve"> 31 декабря 2013 г. в </w:t>
      </w:r>
      <w:hyperlink r:id="rId5" w:history="1">
        <w:r w:rsidR="00122687">
          <w:rPr>
            <w:color w:val="283951"/>
            <w:u w:val="single" w:color="283951"/>
            <w:lang w:val="en-US"/>
          </w:rPr>
          <w:t>"РГ" - Федеральный выпуск №6272</w:t>
        </w:r>
      </w:hyperlink>
      <w:r w:rsidR="00122687">
        <w:rPr>
          <w:lang w:val="en-US"/>
        </w:rPr>
        <w:t xml:space="preserve"> </w:t>
      </w:r>
    </w:p>
    <w:p w:rsidR="008E549A" w:rsidRDefault="008E549A" w:rsidP="008E549A">
      <w:pPr>
        <w:rPr>
          <w:lang w:val="en-US"/>
        </w:rPr>
      </w:pPr>
    </w:p>
    <w:p w:rsidR="00122687" w:rsidRPr="007961D8" w:rsidRDefault="00122687" w:rsidP="008E549A">
      <w:pPr>
        <w:rPr>
          <w:sz w:val="28"/>
          <w:szCs w:val="28"/>
          <w:lang w:val="en-US"/>
        </w:rPr>
      </w:pPr>
      <w:r w:rsidRPr="007961D8">
        <w:rPr>
          <w:bCs/>
          <w:sz w:val="28"/>
          <w:szCs w:val="28"/>
          <w:lang w:val="en-US"/>
        </w:rPr>
        <w:t xml:space="preserve">Принят Государственной Думой </w:t>
      </w:r>
      <w:proofErr w:type="gramStart"/>
      <w:r w:rsidRPr="007961D8">
        <w:rPr>
          <w:bCs/>
          <w:sz w:val="28"/>
          <w:szCs w:val="28"/>
          <w:lang w:val="en-US"/>
        </w:rPr>
        <w:t>23 декабря</w:t>
      </w:r>
      <w:proofErr w:type="gramEnd"/>
      <w:r w:rsidRPr="007961D8">
        <w:rPr>
          <w:bCs/>
          <w:sz w:val="28"/>
          <w:szCs w:val="28"/>
          <w:lang w:val="en-US"/>
        </w:rPr>
        <w:t xml:space="preserve"> 2013 года</w:t>
      </w:r>
      <w:bookmarkStart w:id="0" w:name="_GoBack"/>
      <w:bookmarkEnd w:id="0"/>
    </w:p>
    <w:p w:rsidR="00122687" w:rsidRPr="007961D8" w:rsidRDefault="00122687" w:rsidP="008E549A">
      <w:pPr>
        <w:rPr>
          <w:bCs/>
          <w:sz w:val="28"/>
          <w:szCs w:val="28"/>
          <w:lang w:val="en-US"/>
        </w:rPr>
      </w:pPr>
      <w:r w:rsidRPr="007961D8">
        <w:rPr>
          <w:bCs/>
          <w:sz w:val="28"/>
          <w:szCs w:val="28"/>
          <w:lang w:val="en-US"/>
        </w:rPr>
        <w:t xml:space="preserve">Одобрен Советом Федерации </w:t>
      </w:r>
      <w:proofErr w:type="gramStart"/>
      <w:r w:rsidRPr="007961D8">
        <w:rPr>
          <w:bCs/>
          <w:sz w:val="28"/>
          <w:szCs w:val="28"/>
          <w:lang w:val="en-US"/>
        </w:rPr>
        <w:t>25 декабря</w:t>
      </w:r>
      <w:proofErr w:type="gramEnd"/>
      <w:r w:rsidRPr="007961D8">
        <w:rPr>
          <w:bCs/>
          <w:sz w:val="28"/>
          <w:szCs w:val="28"/>
          <w:lang w:val="en-US"/>
        </w:rPr>
        <w:t xml:space="preserve"> 2013 года</w:t>
      </w:r>
    </w:p>
    <w:p w:rsidR="008E549A" w:rsidRDefault="008E549A" w:rsidP="008E549A">
      <w:pPr>
        <w:rPr>
          <w:sz w:val="28"/>
          <w:szCs w:val="28"/>
          <w:lang w:val="en-US"/>
        </w:rPr>
      </w:pP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Глава 1. Общие положения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 Сфера действия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а) юридических лиц, индивидуальных предпринимателей, выполняющих работы и (или) оказывающих услуги по обеспечению единства измерений;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б) юридических лиц, индивидуальных предпринимателей в соответствии с Федеральным законом от 30 марта 1999 года N </w:t>
      </w:r>
      <w:r>
        <w:rPr>
          <w:rFonts w:ascii="Arial" w:hAnsi="Arial" w:cs="Arial"/>
          <w:color w:val="2A2A2A"/>
          <w:sz w:val="28"/>
          <w:szCs w:val="28"/>
          <w:lang w:val="en-US"/>
        </w:rPr>
        <w:lastRenderedPageBreak/>
        <w:t>52-ФЗ "О санитарно-эпидемиологическом благополучии населения", Федеральным законом от 17 декабря 1997 года N 149-ФЗ "О семеноводстве", Градостроительным кодексом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 Порядок и особенности аккредитации в отдельных сферах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порядке, установленном Правительством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законодательством о градостроительной деятельности.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Порядок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Особенности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Особенности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3. Законодательство Российской Федерации об аккредитации в национальной системе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4. Основные понятия, используемые в настоящем Федеральном закон</w:t>
      </w:r>
      <w:r>
        <w:rPr>
          <w:rFonts w:ascii="Arial" w:hAnsi="Arial" w:cs="Arial"/>
          <w:color w:val="2A2A2A"/>
          <w:sz w:val="28"/>
          <w:szCs w:val="28"/>
          <w:lang w:val="en-US"/>
        </w:rPr>
        <w:t>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Для целей настоящего Федерального закона используются следующие основные понятия: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5. Цели и принципы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Аккредитация осуществляется на основе следующих принципов: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осуществление полномочий по аккредитации национальным органом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компетентность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независимость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беспристрастность;</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добровольность;</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открытость и доступность правил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единство правил аккредитации и обеспечение равных условий заявителям;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недопустимость ограничения конкуренции и создания препятствий для пользования услугами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Глава 2. Участники национальной системы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6. Состав участников национальной системы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Национальная система аккредитации включает в себя следующих участников: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национальный орган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общественный совет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комиссия по апелляциям;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эксперты по аккредитации, технические эксперты;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аккредитованные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экспертные организации.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утверждение критериев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утверждение формы аттестата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утверждение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утверждение формы заявления о выборе экспертной организации экспертом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установление порядка аттестации экспертов по аккредитации, в том числе порядка и оснований приостановления и прекращения действия аттестации экспертов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утверждение требований к эксперту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утверждение требований к техническому эксперту;</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установление изображения знака национальной системы аккредитации и порядка его применения;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утверждение состава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утверждение методики отбора экспертов по аккредитации для выполнения работ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утверждение положения об аттестационной комиссии;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12) установление порядка включения физических лиц в реестр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13) установление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14) установление порядка раскрытия информации о размерах платы, определенных в соответствии с методикой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16) утверждение перечня областей аттестации экспертов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17) утверждение перечня областей специализации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18) утверждение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19) утверждение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20) иные полномочия в соответствии с законодательством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8. Национальный орган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К полномочиям национального органа по аккредитации относятся: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осуществление аккредитации юридических лиц и индивидуальных предпринимателей, подтверждение компетентности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осуществление федерального государственного контроля за деятельностью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проведение аттестации экспертов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представление Российской Федерации в международных организациях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взаимодействие с национальными органами по аккредитации иностранных государств;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утверждение состава комиссии по апелляциям;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утверждение положения об общественном совете по аккредитации и его состава;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12) иные полномочия в соответствии с законодательством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Аттестация экспертов, привлекаемых органами, уполномоченными на осуществление государственного контроля (надзора), к проведению мероприятий по контролю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установленном Правительством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Сведения,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9. Общественный совет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Совет по аккредитации действует на основании положения,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10. Комиссия по апелляциям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Комиссия по апелляциям создается при национальном органе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Решения национального органа по аккредитации могут быть обжалованы в судебном порядке в соответствии с законодательством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Комиссия по апелляциям также осуществляет иные полномочия в соответствии с положением, утвержденным Правительством Российской Федерации.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Состав комиссии по апелляциям утверждается приказом национального органа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11. Эксперты по аккредитации, технические эксперты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К работам в области аккредитации привлекаются эксперты по аккредитации, отбор которых осуществляется в соответствии с методикой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Эксперт по аккредитации, включенный в состав экспертной группы, обязан:</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организовать и обеспечить проведение экспертиз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w:t>
      </w:r>
      <w:proofErr w:type="gramEnd"/>
      <w:r>
        <w:rPr>
          <w:rFonts w:ascii="Arial" w:hAnsi="Arial" w:cs="Arial"/>
          <w:color w:val="2A2A2A"/>
          <w:sz w:val="28"/>
          <w:szCs w:val="28"/>
          <w:lang w:val="en-US"/>
        </w:rPr>
        <w:t xml:space="preserve"> В целях определения состава экспертной группы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частями 6 - 8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частями 6 - 8 настоящей статьи.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частями 6 - 8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12. Аттестация экспертов по аккредитации, включение физических лиц в реестр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Аттестация эксперта по аккредитации проводится национальным органом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положения,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Аттестация экспертов по аккредитации осуществляется в отдельных областях аттестации национальным органом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Порядок аттестации экспертов по аккредитации, в том числе порядок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Физические лица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перечнем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13. Права и обязанности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Аккредитованные лица обязаны: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соблюдать критерии аккредитации при осуществлении своей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состав, порядок и сроки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Аккредитованные лица имеют право:</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осуществлять деятельность в соответствующей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применять знак национальной системы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w:t>
      </w:r>
      <w:proofErr w:type="gramStart"/>
      <w:r>
        <w:rPr>
          <w:rFonts w:ascii="Arial" w:hAnsi="Arial" w:cs="Arial"/>
          <w:color w:val="2A2A2A"/>
          <w:sz w:val="28"/>
          <w:szCs w:val="28"/>
          <w:lang w:val="en-US"/>
        </w:rPr>
        <w:t>Предоставление государственной услуги возобновляется со дня определения национальным органом по аккредитации нового эксперта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Критерии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14. Права и обязанности экспертных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Экспертные организации обязаны: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иметь сайт в информационно-телекоммуникационной сети "Интернет" и обеспечивать размещение на нем следующей информации: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в) используемые значения коэффициентов, предусмотренные методикой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сообщать об обстоятельствах, которые оказывают или могут оказать влияние на принимаемые национальным органом по аккредитации решения;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Юридическое лицо включается в реестр экспертных организаций национальным органом по аккредитации в порядке, установленном Правительством Российской Федерации.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Таким порядком определяются дополнительные требования к экспертным организациям, порядок исключения экспертных организаций из этого реестра.</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В экспертной организации должны работать по основному месту работы не менее пяти экспертов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части 2 статьи 15 настоящего Федерального закона методикой. </w:t>
      </w:r>
      <w:proofErr w:type="gramStart"/>
      <w:r>
        <w:rPr>
          <w:rFonts w:ascii="Arial" w:hAnsi="Arial" w:cs="Arial"/>
          <w:color w:val="2A2A2A"/>
          <w:sz w:val="28"/>
          <w:szCs w:val="28"/>
          <w:lang w:val="en-US"/>
        </w:rPr>
        <w:t>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заявление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w:t>
      </w:r>
      <w:proofErr w:type="gramStart"/>
      <w:r>
        <w:rPr>
          <w:rFonts w:ascii="Arial" w:hAnsi="Arial" w:cs="Arial"/>
          <w:color w:val="2A2A2A"/>
          <w:sz w:val="28"/>
          <w:szCs w:val="28"/>
          <w:lang w:val="en-US"/>
        </w:rPr>
        <w:t>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Методика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максимальные размеры платы за проведение указанных экспертиз устанавливаются Правительством Российской Федерации.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Порядок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w:t>
      </w:r>
      <w:proofErr w:type="gramEnd"/>
      <w:r>
        <w:rPr>
          <w:rFonts w:ascii="Arial" w:hAnsi="Arial" w:cs="Arial"/>
          <w:color w:val="2A2A2A"/>
          <w:sz w:val="28"/>
          <w:szCs w:val="28"/>
          <w:lang w:val="en-US"/>
        </w:rPr>
        <w:t xml:space="preserve"> Средства, уплаченные заявителем, аккредитованным лицом сверх размера платы, определяемого в соответствии с указанной в части </w:t>
      </w:r>
      <w:proofErr w:type="gramStart"/>
      <w:r>
        <w:rPr>
          <w:rFonts w:ascii="Arial" w:hAnsi="Arial" w:cs="Arial"/>
          <w:color w:val="2A2A2A"/>
          <w:sz w:val="28"/>
          <w:szCs w:val="28"/>
          <w:lang w:val="en-US"/>
        </w:rPr>
        <w:t>2 настоящей</w:t>
      </w:r>
      <w:proofErr w:type="gramEnd"/>
      <w:r>
        <w:rPr>
          <w:rFonts w:ascii="Arial" w:hAnsi="Arial" w:cs="Arial"/>
          <w:color w:val="2A2A2A"/>
          <w:sz w:val="28"/>
          <w:szCs w:val="28"/>
          <w:lang w:val="en-US"/>
        </w:rPr>
        <w:t xml:space="preserve">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частью 8 статьи 14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Глава 3. Правила и организация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Для аккредитации заявитель представляет в национальный орган по аккредитации заявление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В заявлении об аккредитации указываются: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адреса мест осуществления деятельности в заявленной области аккредитации, за исключением мест осуществления временных работ;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идентификационный номер налогоплательщика;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заявленная область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В заявлении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К заявлению об аккредитации прилагаются: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опись прилагаемых документов.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и учредительные документы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w:t>
      </w:r>
      <w:proofErr w:type="gramStart"/>
      <w:r>
        <w:rPr>
          <w:rFonts w:ascii="Arial" w:hAnsi="Arial" w:cs="Arial"/>
          <w:color w:val="2A2A2A"/>
          <w:sz w:val="28"/>
          <w:szCs w:val="28"/>
          <w:lang w:val="en-US"/>
        </w:rPr>
        <w:t>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6. Национальный орган по аккредитации не вправе требовать от заявителя указания в заявлении об аккредитации сведений, не предусмотренных частью </w:t>
      </w:r>
      <w:proofErr w:type="gramStart"/>
      <w:r>
        <w:rPr>
          <w:rFonts w:ascii="Arial" w:hAnsi="Arial" w:cs="Arial"/>
          <w:color w:val="2A2A2A"/>
          <w:sz w:val="28"/>
          <w:szCs w:val="28"/>
          <w:lang w:val="en-US"/>
        </w:rPr>
        <w:t>2 настоящей</w:t>
      </w:r>
      <w:proofErr w:type="gramEnd"/>
      <w:r>
        <w:rPr>
          <w:rFonts w:ascii="Arial" w:hAnsi="Arial" w:cs="Arial"/>
          <w:color w:val="2A2A2A"/>
          <w:sz w:val="28"/>
          <w:szCs w:val="28"/>
          <w:lang w:val="en-US"/>
        </w:rPr>
        <w:t xml:space="preserve"> статьи, а также представления документов, не предусмотренных частью 4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Документы, составленные на иностранном языке, должны быть представлены в национальный орган по аккредитации с заверенным в установленном законодательством Российской Федерации порядке переводом на русский язык.</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В случае, если заявление об аккредитации оформлено с нарушением требований, предусмотренных частями 1 и 2 настоящей статьи, и (или) документы, указанные в части 4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В случае, предусмотренном частью 10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13. В случае,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17. Порядок оценки соответствия заявителя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Общий срок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частями 6 - 8 статьи </w:t>
      </w:r>
      <w:proofErr w:type="gramStart"/>
      <w:r>
        <w:rPr>
          <w:rFonts w:ascii="Arial" w:hAnsi="Arial" w:cs="Arial"/>
          <w:color w:val="2A2A2A"/>
          <w:sz w:val="28"/>
          <w:szCs w:val="28"/>
          <w:lang w:val="en-US"/>
        </w:rPr>
        <w:t>11 настоящего</w:t>
      </w:r>
      <w:proofErr w:type="gramEnd"/>
      <w:r>
        <w:rPr>
          <w:rFonts w:ascii="Arial" w:hAnsi="Arial" w:cs="Arial"/>
          <w:color w:val="2A2A2A"/>
          <w:sz w:val="28"/>
          <w:szCs w:val="28"/>
          <w:lang w:val="en-US"/>
        </w:rPr>
        <w:t xml:space="preserve"> Федерального закона. Порядок установления факта несоответствия эксперта по аккредитации или технического эксперта требованиям частей 6 - 8 статьи 11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13. Экспертиза представленных заявителем документов и сведений проводится на предмет их соответствия заявленной области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Результаты экспертизы указанных документов и сведений оформляются экспертным заключением.</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Форма и перечень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16.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rPr>
          <w:rFonts w:ascii="Arial" w:hAnsi="Arial" w:cs="Arial"/>
          <w:color w:val="2A2A2A"/>
          <w:sz w:val="28"/>
          <w:szCs w:val="28"/>
          <w:lang w:val="en-US"/>
        </w:rPr>
        <w:t>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w:t>
      </w:r>
      <w:proofErr w:type="gramEnd"/>
      <w:r>
        <w:rPr>
          <w:rFonts w:ascii="Arial" w:hAnsi="Arial" w:cs="Arial"/>
          <w:color w:val="2A2A2A"/>
          <w:sz w:val="28"/>
          <w:szCs w:val="28"/>
          <w:lang w:val="en-US"/>
        </w:rPr>
        <w:t xml:space="preserve">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б) оценку материально-технической базы заявителя;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в) оценку квалификации и опыта работников заявителя;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г) оценку обеспеченности необходимой документацией;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д) наблюдение за выполнением заявителем работ в соответствии с заявленной областью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перечень мероприятий по оценке соответствия заявителя, осуществляемых должностными лицами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20. Выездная экспертиза соответствия заявителя критериям аккредитации осуществляется экспертной группой.</w:t>
      </w:r>
      <w:proofErr w:type="gramEnd"/>
      <w:r>
        <w:rPr>
          <w:rFonts w:ascii="Arial" w:hAnsi="Arial" w:cs="Arial"/>
          <w:color w:val="2A2A2A"/>
          <w:sz w:val="28"/>
          <w:szCs w:val="28"/>
          <w:lang w:val="en-US"/>
        </w:rPr>
        <w:t xml:space="preserve"> 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21. По результатам выездной экспертизы соответствия заявителя критериям аккредитации составляется акт выездной экспертизы в двух экземплярах.</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Форма и перечень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22. Акт выездной экспертизы подписывается членами экспертной группы и утверждается экспертом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Заявитель или его уполномоченный представитель делает в акте выездной экспертизы отметку об ознакомлении с ним.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26.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частью </w:t>
      </w:r>
      <w:proofErr w:type="gramStart"/>
      <w:r>
        <w:rPr>
          <w:rFonts w:ascii="Arial" w:hAnsi="Arial" w:cs="Arial"/>
          <w:color w:val="2A2A2A"/>
          <w:sz w:val="28"/>
          <w:szCs w:val="28"/>
          <w:lang w:val="en-US"/>
        </w:rPr>
        <w:t>19 настоящей</w:t>
      </w:r>
      <w:proofErr w:type="gramEnd"/>
      <w:r>
        <w:rPr>
          <w:rFonts w:ascii="Arial" w:hAnsi="Arial" w:cs="Arial"/>
          <w:color w:val="2A2A2A"/>
          <w:sz w:val="28"/>
          <w:szCs w:val="28"/>
          <w:lang w:val="en-US"/>
        </w:rPr>
        <w:t xml:space="preserve"> статьи, национальный орган по аккредитации принимает решение: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об аккредитации заявителя (в случае соответствия заявителя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29.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rPr>
          <w:rFonts w:ascii="Arial" w:hAnsi="Arial" w:cs="Arial"/>
          <w:color w:val="2A2A2A"/>
          <w:sz w:val="28"/>
          <w:szCs w:val="28"/>
          <w:lang w:val="en-US"/>
        </w:rPr>
        <w:t>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 и об отказе в аккредитации в остальной части заявленной им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18. Требования к порядку принятия решения об аккредитации или отказе в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Решение об аккредитации или отказе в аккредитации оформляется приказом национального органа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Основанием для отказа в аккредитации является: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наличие в заявлении об аккредитации и прилагаемых к нему документах недостоверной или искаженной информации;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нарушение установленных требований к заявлению об аккредитации и (или) предоставлению прилагаемых к заявлению документов;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частями 17 и 29 статьи 17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несоответствие заявителя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поступление заявления об аккредитации в национальный орган по аккредитации от заявителя, который в случае, предусмотренном частью 9 статьи 22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частью 11 статьи 23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19. Требования к содержанию и сроку действия аттестата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Аттестат аккредитации содержит: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знак национальной системы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наименование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информацию о виде деятельности по оценке соответствия и (или) обеспечению единства измерений, об ином виде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дату выдачи и номер аттестата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наименование аккредитованного лица, место его нахождения (для юридического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идентификационный номер налогоплательщика;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Бланк аттестата аккредитации является документом строгой отчетности.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Неотъемлемой частью аттестата аккредитации является приложение к аттестату аккредитации, содержащее наименование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Аттестат аккредитации является бессрочным.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Аттестаты аккредитации имеют равную юридическую силу на всей территории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20. Порядок выдачи национальным органом по аккредитации аттестата аккредитации и дубликата аттестата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Аккредитованное лицо вправе обратиться в национальный орган по аккредитации с заявлением о выдаче аттестата аккредитации на бумажном носителе, а также в случае утраты аттестата аккредитации или его порчи с заявлением о выдаче дубликата аттестата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В течение пяти рабочих дней со дня получения заявления о выдаче аттестата аккредитации на бумажном носителе национальный орган по аккредитации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21. Внесение изменений в сведения об аккредитованном лице, содержащиеся в реестре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Внесение изменений в сведения об аккредитованном лице, содержащиеся в реестре аккредитованных лиц, осуществляется в случаях:</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1) расширения области аккредитации аккредитованного лица в соответствии с частью </w:t>
      </w:r>
      <w:proofErr w:type="gramStart"/>
      <w:r>
        <w:rPr>
          <w:rFonts w:ascii="Arial" w:hAnsi="Arial" w:cs="Arial"/>
          <w:color w:val="2A2A2A"/>
          <w:sz w:val="28"/>
          <w:szCs w:val="28"/>
          <w:lang w:val="en-US"/>
        </w:rPr>
        <w:t>14 статьи</w:t>
      </w:r>
      <w:proofErr w:type="gramEnd"/>
      <w:r>
        <w:rPr>
          <w:rFonts w:ascii="Arial" w:hAnsi="Arial" w:cs="Arial"/>
          <w:color w:val="2A2A2A"/>
          <w:sz w:val="28"/>
          <w:szCs w:val="28"/>
          <w:lang w:val="en-US"/>
        </w:rPr>
        <w:t xml:space="preserve"> 23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прекращения действия аккредитации в порядке, установленном статьей 22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приостановления и возобновления действия аккредитации в порядке, установленном статьей 23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сокращения области аккредитации в порядке, установленном статьей 23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прохождения аккредитованным лицом подтверждения компетентности в порядке, установленном статьей 24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реорганизации юридического лица в форме преобразования, слияния или присоединения в соответствии с частью 2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частью 3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8) изменение места или мест осуществления деятельности аккредитованного лица в соответствии с частью </w:t>
      </w:r>
      <w:proofErr w:type="gramStart"/>
      <w:r>
        <w:rPr>
          <w:rFonts w:ascii="Arial" w:hAnsi="Arial" w:cs="Arial"/>
          <w:color w:val="2A2A2A"/>
          <w:sz w:val="28"/>
          <w:szCs w:val="28"/>
          <w:lang w:val="en-US"/>
        </w:rPr>
        <w:t>4 настоящей</w:t>
      </w:r>
      <w:proofErr w:type="gramEnd"/>
      <w:r>
        <w:rPr>
          <w:rFonts w:ascii="Arial" w:hAnsi="Arial" w:cs="Arial"/>
          <w:color w:val="2A2A2A"/>
          <w:sz w:val="28"/>
          <w:szCs w:val="28"/>
          <w:lang w:val="en-US"/>
        </w:rPr>
        <w:t xml:space="preserve">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в других случаях, предусмотренных настоящим Федеральным законом и иными нормативными правовыми актами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w:t>
      </w:r>
      <w:proofErr w:type="gramStart"/>
      <w:r>
        <w:rPr>
          <w:rFonts w:ascii="Arial" w:hAnsi="Arial" w:cs="Arial"/>
          <w:color w:val="2A2A2A"/>
          <w:sz w:val="28"/>
          <w:szCs w:val="28"/>
          <w:lang w:val="en-US"/>
        </w:rPr>
        <w:t>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пунктом </w:t>
      </w:r>
      <w:proofErr w:type="gramStart"/>
      <w:r>
        <w:rPr>
          <w:rFonts w:ascii="Arial" w:hAnsi="Arial" w:cs="Arial"/>
          <w:color w:val="2A2A2A"/>
          <w:sz w:val="28"/>
          <w:szCs w:val="28"/>
          <w:lang w:val="en-US"/>
        </w:rPr>
        <w:t>7 части</w:t>
      </w:r>
      <w:proofErr w:type="gramEnd"/>
      <w:r>
        <w:rPr>
          <w:rFonts w:ascii="Arial" w:hAnsi="Arial" w:cs="Arial"/>
          <w:color w:val="2A2A2A"/>
          <w:sz w:val="28"/>
          <w:szCs w:val="28"/>
          <w:lang w:val="en-US"/>
        </w:rPr>
        <w:t xml:space="preserve"> 1 настоящей статьи, не позднее десяти рабочих дней со дня внесения соответствующих изменений.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4. В случае, предусмотренном пунктом 8 части 1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статьями 16 - 18 настоящего Федерального закона, без проведения документарной оценки соответствия аккредитованного лица критериям аккредитации. </w:t>
      </w:r>
      <w:proofErr w:type="gramStart"/>
      <w:r>
        <w:rPr>
          <w:rFonts w:ascii="Arial" w:hAnsi="Arial" w:cs="Arial"/>
          <w:color w:val="2A2A2A"/>
          <w:sz w:val="28"/>
          <w:szCs w:val="28"/>
          <w:lang w:val="en-US"/>
        </w:rPr>
        <w:t>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статьей </w:t>
      </w:r>
      <w:proofErr w:type="gramStart"/>
      <w:r>
        <w:rPr>
          <w:rFonts w:ascii="Arial" w:hAnsi="Arial" w:cs="Arial"/>
          <w:color w:val="2A2A2A"/>
          <w:sz w:val="28"/>
          <w:szCs w:val="28"/>
          <w:lang w:val="en-US"/>
        </w:rPr>
        <w:t>20 настоящего</w:t>
      </w:r>
      <w:proofErr w:type="gramEnd"/>
      <w:r>
        <w:rPr>
          <w:rFonts w:ascii="Arial" w:hAnsi="Arial" w:cs="Arial"/>
          <w:color w:val="2A2A2A"/>
          <w:sz w:val="28"/>
          <w:szCs w:val="28"/>
          <w:lang w:val="en-US"/>
        </w:rPr>
        <w:t xml:space="preserve">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22. Порядок прекращения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Действие аккредитации прекращается в следующих случаях:</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представление аккредитованным лицом в национальный орган по аккредитации заявления о прекращении деятельности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пункте 6 части 1 статьи 21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реорганизация юридического лица в форме выделения;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неустранение аккредитованным лицом, действие аккредитации которого приостановлено по основаниям, указанным в части 1 статьи 23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Аккредитованное лицо, имеющее намерение прекратить деятельность в области аккредитации в соответствии с пунктом 1 части 1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Национальный орган по аккредитации принимает решение о прекращении действия аккредитации в течение десяти рабочих дней со дня получения: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заявления от аккредитованного лица о прекращении деятельности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пунктами 2 - 4 части 1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Национальный орган по аккредитации принимает решение о прекращении действия аккредитации в течение двадцати рабочих дней со дня: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пунктом 5 части 1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пунктом 6 части 1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Решение национального органа по аккредитации о прекращении действия аккредитации оформляется приказом национального органа по аккредитации.</w:t>
      </w:r>
      <w:proofErr w:type="gramEnd"/>
      <w:r>
        <w:rPr>
          <w:rFonts w:ascii="Arial" w:hAnsi="Arial" w:cs="Arial"/>
          <w:color w:val="2A2A2A"/>
          <w:sz w:val="28"/>
          <w:szCs w:val="28"/>
          <w:lang w:val="en-US"/>
        </w:rPr>
        <w:t xml:space="preserve">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пунктом 5 или 6 части 1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23. Порядок приостановления, возобновления действия аккредитации, порядок сокращения и расширения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 в том числе потребителей;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w:t>
      </w:r>
      <w:proofErr w:type="gramStart"/>
      <w:r>
        <w:rPr>
          <w:rFonts w:ascii="Arial" w:hAnsi="Arial" w:cs="Arial"/>
          <w:color w:val="2A2A2A"/>
          <w:sz w:val="28"/>
          <w:szCs w:val="28"/>
          <w:lang w:val="en-US"/>
        </w:rPr>
        <w:t>3 части</w:t>
      </w:r>
      <w:proofErr w:type="gramEnd"/>
      <w:r>
        <w:rPr>
          <w:rFonts w:ascii="Arial" w:hAnsi="Arial" w:cs="Arial"/>
          <w:color w:val="2A2A2A"/>
          <w:sz w:val="28"/>
          <w:szCs w:val="28"/>
          <w:lang w:val="en-US"/>
        </w:rPr>
        <w:t xml:space="preserve"> 19 статьи 24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неустранения аккредитованным лицом несоответствий критериям аккредитации, выявленных по результатам проверки предоставленного в соответствии с пунктом 3 части 19 статьи 24 настоящего Федерального закона отчета аккредитованного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пунктом 1 части 3 статьи 27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Решение о приостановлении действия аккредитации оформляется приказом национального органа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Национальный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w:t>
      </w:r>
      <w:proofErr w:type="gramEnd"/>
      <w:r>
        <w:rPr>
          <w:rFonts w:ascii="Arial" w:hAnsi="Arial" w:cs="Arial"/>
          <w:color w:val="2A2A2A"/>
          <w:sz w:val="28"/>
          <w:szCs w:val="28"/>
          <w:lang w:val="en-US"/>
        </w:rPr>
        <w:t xml:space="preserve">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уведомление о принятом решении.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Сокращение области аккредитации аккредитованного лица осуществляется в случае: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если аккредитованное лицо, действие аккредитации которого было приостановлено в части области аккредитации на основаниях, указанных в части 1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представления аккредитованным лицом заявления о сокращении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w:t>
      </w:r>
      <w:proofErr w:type="gramStart"/>
      <w:r>
        <w:rPr>
          <w:rFonts w:ascii="Arial" w:hAnsi="Arial" w:cs="Arial"/>
          <w:color w:val="2A2A2A"/>
          <w:sz w:val="28"/>
          <w:szCs w:val="28"/>
          <w:lang w:val="en-US"/>
        </w:rPr>
        <w:t>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части </w:t>
      </w:r>
      <w:proofErr w:type="gramStart"/>
      <w:r>
        <w:rPr>
          <w:rFonts w:ascii="Arial" w:hAnsi="Arial" w:cs="Arial"/>
          <w:color w:val="2A2A2A"/>
          <w:sz w:val="28"/>
          <w:szCs w:val="28"/>
          <w:lang w:val="en-US"/>
        </w:rPr>
        <w:t>7 настоящей</w:t>
      </w:r>
      <w:proofErr w:type="gramEnd"/>
      <w:r>
        <w:rPr>
          <w:rFonts w:ascii="Arial" w:hAnsi="Arial" w:cs="Arial"/>
          <w:color w:val="2A2A2A"/>
          <w:sz w:val="28"/>
          <w:szCs w:val="28"/>
          <w:lang w:val="en-US"/>
        </w:rPr>
        <w:t xml:space="preserve">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заявлением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статьями 16 - 18 настоящего Федерального закона.</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24. Подтверждение компетентности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Аккредитованное лицо обязано проходить процедуру подтверждения компетентности в следующие сроки: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в течение первого года со дня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не реже чем один раз в два года начиная со дня прохождения предыдущей процедуры подтверждения компетентности;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каждые пять лет со дня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2. Подтверждение компетентности аккредитованного лица в сроки, предусмотренные пунктом </w:t>
      </w:r>
      <w:proofErr w:type="gramStart"/>
      <w:r>
        <w:rPr>
          <w:rFonts w:ascii="Arial" w:hAnsi="Arial" w:cs="Arial"/>
          <w:color w:val="2A2A2A"/>
          <w:sz w:val="28"/>
          <w:szCs w:val="28"/>
          <w:lang w:val="en-US"/>
        </w:rPr>
        <w:t>2 части</w:t>
      </w:r>
      <w:proofErr w:type="gramEnd"/>
      <w:r>
        <w:rPr>
          <w:rFonts w:ascii="Arial" w:hAnsi="Arial" w:cs="Arial"/>
          <w:color w:val="2A2A2A"/>
          <w:sz w:val="28"/>
          <w:szCs w:val="28"/>
          <w:lang w:val="en-US"/>
        </w:rPr>
        <w:t xml:space="preserve"> 1 настоящей статьи, не проводится, если аккредитованное лицо в этот год прошло процедуру подтверждения компетентности в соответствии с пунктом 3 части 1 настоящей статьи.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3. Подтверждение компетентности аккредитованного лица в сроки, предусмотренные пунктами 1 и </w:t>
      </w:r>
      <w:proofErr w:type="gramStart"/>
      <w:r>
        <w:rPr>
          <w:rFonts w:ascii="Arial" w:hAnsi="Arial" w:cs="Arial"/>
          <w:color w:val="2A2A2A"/>
          <w:sz w:val="28"/>
          <w:szCs w:val="28"/>
          <w:lang w:val="en-US"/>
        </w:rPr>
        <w:t>2 части</w:t>
      </w:r>
      <w:proofErr w:type="gramEnd"/>
      <w:r>
        <w:rPr>
          <w:rFonts w:ascii="Arial" w:hAnsi="Arial" w:cs="Arial"/>
          <w:color w:val="2A2A2A"/>
          <w:sz w:val="28"/>
          <w:szCs w:val="28"/>
          <w:lang w:val="en-US"/>
        </w:rPr>
        <w:t xml:space="preserve"> 1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пунктом </w:t>
      </w:r>
      <w:proofErr w:type="gramStart"/>
      <w:r>
        <w:rPr>
          <w:rFonts w:ascii="Arial" w:hAnsi="Arial" w:cs="Arial"/>
          <w:color w:val="2A2A2A"/>
          <w:sz w:val="28"/>
          <w:szCs w:val="28"/>
          <w:lang w:val="en-US"/>
        </w:rPr>
        <w:t>3 части</w:t>
      </w:r>
      <w:proofErr w:type="gramEnd"/>
      <w:r>
        <w:rPr>
          <w:rFonts w:ascii="Arial" w:hAnsi="Arial" w:cs="Arial"/>
          <w:color w:val="2A2A2A"/>
          <w:sz w:val="28"/>
          <w:szCs w:val="28"/>
          <w:lang w:val="en-US"/>
        </w:rPr>
        <w:t xml:space="preserve"> 1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Общий срок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Решение о проведении процедуры подтверждения компетентности аккредитованного лица принимается на основании заявления аккредитованного лица.</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Заявление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частью 1 настоящей статьи.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заявлении о проведении процедуры подтверждения компетентности аккредитованного лица. </w:t>
      </w:r>
      <w:proofErr w:type="gramStart"/>
      <w:r>
        <w:rPr>
          <w:rFonts w:ascii="Arial" w:hAnsi="Arial" w:cs="Arial"/>
          <w:color w:val="2A2A2A"/>
          <w:sz w:val="28"/>
          <w:szCs w:val="28"/>
          <w:lang w:val="en-US"/>
        </w:rPr>
        <w:t>При этом оценка соответствия аккредитованного лица критериям аккредитации осуществляется одной экспертной группой.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w:t>
      </w:r>
      <w:proofErr w:type="gramEnd"/>
      <w:r>
        <w:rPr>
          <w:rFonts w:ascii="Arial" w:hAnsi="Arial" w:cs="Arial"/>
          <w:color w:val="2A2A2A"/>
          <w:sz w:val="28"/>
          <w:szCs w:val="28"/>
          <w:lang w:val="en-US"/>
        </w:rPr>
        <w:t xml:space="preserve">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частями 6 - 10 статьи 17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пунктом 3 части 1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Аккредитованное лицо в порядке, установленном частью 12 статьи 17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частями 6 - 8 статьи 11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настоящего Федерального закона, и содержит: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перечень работ по выездной экспертизе соответствия аккредитованного лица критериям аккредитации, а именно:</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б) оценку материально-технической базы аккредитованного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в) оценку квалификации и опыта работников аккредитованного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г) оценку обеспеченности необходимой документацией;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д) наблюдение за выполнением аккредитованным лицом работ в соответствующей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12. Выездная экспертиза соответствия аккредитованного лица критериям аккредитации осуществляется экспертной группой.</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13. 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пунктом 3 части 1 настоящей статьи) составляется акт экспертизы в двух экземплярах. </w:t>
      </w:r>
      <w:proofErr w:type="gramStart"/>
      <w:r>
        <w:rPr>
          <w:rFonts w:ascii="Arial" w:hAnsi="Arial" w:cs="Arial"/>
          <w:color w:val="2A2A2A"/>
          <w:sz w:val="28"/>
          <w:szCs w:val="28"/>
          <w:lang w:val="en-US"/>
        </w:rPr>
        <w:t>Форма и перечень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15. Акт экспертизы подписывается членами экспертной группы и утверждается экспертом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16. Аккредитованным лицом или его уполномоченным представителем в акте экспертизы делается отметка об ознакомлении с этим актом.</w:t>
      </w:r>
      <w:proofErr w:type="gramEnd"/>
      <w:r>
        <w:rPr>
          <w:rFonts w:ascii="Arial" w:hAnsi="Arial" w:cs="Arial"/>
          <w:color w:val="2A2A2A"/>
          <w:sz w:val="28"/>
          <w:szCs w:val="28"/>
          <w:lang w:val="en-US"/>
        </w:rPr>
        <w:t xml:space="preserve"> </w:t>
      </w:r>
      <w:proofErr w:type="gramStart"/>
      <w:r>
        <w:rPr>
          <w:rFonts w:ascii="Arial" w:hAnsi="Arial" w:cs="Arial"/>
          <w:color w:val="2A2A2A"/>
          <w:sz w:val="28"/>
          <w:szCs w:val="28"/>
          <w:lang w:val="en-US"/>
        </w:rPr>
        <w:t>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20. Порядком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Глава 4. Информационное обеспечение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25. Федеральная государственная информационная система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части 2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Федеральная государственная информационная система в области аккредитации содержит следующую информацию:</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законодательные и иные нормативные правовые акты Российской Федерации по вопросам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реестр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реестр экспертов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реестр экспертных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реестр технических экспертов;</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международные договоры Российской Федерации в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порядок аккредитации заявителей, права и обязанности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порядок аттестации экспертов по аккредитации, порядок их подготовки и повышения их квалификации;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информация о рассмотрении апелляций и жалоб;</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иная информация о деятельности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размещения информации на официальном сайте национального органа по аккредитации в информационно-телекоммуникационной сети "Интернет";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сведений,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законодательством об организации предоставления государственных и муниципальных услуг и законодательством Российской Федерации об электронной подписи.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26. Реестр аккредитованных лиц, реестр экспертов по аккредитации, реестр технических экспертов, реестр экспертных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Реестр аккредитованных лиц должен содержать:</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сведения об аккредитованных лицах:</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в) идентификационный номер налогоплательщика, данные документа о постановке на учет в налоговом органе;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даты внесения в реестр сведений об аккредитованном лице;</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номер и дату принятия решения об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номер аттестата аккредитации и дату его выдачи (в случае его выдачи);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область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номер и дату выдачи дубликата аттестата аккредитации (в случае выдачи такого дубликата);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номер и дату принятия решения о прекращении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8) основания и даты проведения проверок аккредитованного лица, реквизиты актов, составленных по результатам проведенных проверок;</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9) адреса мест осуществления деятельности в соответствующей области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11) номера и даты принятия решений о приостановлении и возобновлении действия аккредитации, реквизиты таких решений;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12) номера и даты принятия решений о расширении или сокращении области аккредитации, реквизиты таких решений;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13) сведения о прохождении процедуры подтверждения компетентности аккредитованного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14) иные сведения, предусмотренные нормативными правовыми актами Российской Федерации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Реестр экспертов по аккредитации должен содержать следующие сведения об экспертах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номер и дата принятия решения об аттестации;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область аттестации;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номер и дата принятия решения о прекращении действия аттестации;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сведения о квалификации, в том числе о прохождении повышения квалификации, профессиональной переподготовки;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иные сведения, предусмотренные нормативными правовыми актами Российской Федерации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Реестр технических экспертов должен содержать следующие сведения: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номер и дата принятия решения о включении физического лица в указанный реестр;</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номер и дата принятия решения об исключении технического эксперта из указанного реестра;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сведения о квалификации технического эксперта;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область или области специализации технического эксперта;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место работы технического эксперта, занимаемая должность;</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иные сведения, предусмотренные нормативными правовыми актами Российской Федерации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Реестр экспертных организаций должен содержать следующие сведения об экспертных организациях:</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адрес сайта в информационно-телекоммуникационной сети "Интернет";</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номер и дату принятия решения о внесении сведений об экспертной организации в реестр экспертных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номер и дату принятия решения о внесении сведений об исключении экспертной организации из реестра экспертных организаций;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6) иные сведения, предусмотренные нормативными правовыми актами Российской Федерации в соответствии с настоящим Федеральным законом.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6. Порядок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порядок предоставления сведений из указанных реестров устанавливаются Правительством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сведений, доступ к которым ограничен федеральными законами.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27. Особенности организации и проведения федерального государственного контроля за деятельностью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Плановые проверки при осуществлении федерального государственного контроля за деятельностью аккредитованных лиц не проводятся.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поступление от аккредитованного лица отчета об устранении несоответствий критериям аккредитации, выявленных в соответствии с пунктами 2 и 3 части 19 статьи 24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перечню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пункте 1 настоящей части;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пунктом 1 настоящей части;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4)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пунктами 2 или 3 настоящей части.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4. Должностные лица национального органа по аккредитации, проводящие мероприятия по федеральному государственному контролю за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28. Признание результатов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29. Рассмотрение жалоб на решения, действия (бездействие) национального органа по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Глава 5. Заключительные положения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30. Переходные положения</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w:t>
      </w:r>
      <w:proofErr w:type="gramEnd"/>
      <w:r>
        <w:rPr>
          <w:rFonts w:ascii="Arial" w:hAnsi="Arial" w:cs="Arial"/>
          <w:color w:val="2A2A2A"/>
          <w:sz w:val="28"/>
          <w:szCs w:val="28"/>
          <w:lang w:val="en-US"/>
        </w:rPr>
        <w:t xml:space="preserve">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4. При условии подтверждения компетентности аккредитованного лица в случаях, установленных частями </w:t>
      </w:r>
      <w:proofErr w:type="gramStart"/>
      <w:r>
        <w:rPr>
          <w:rFonts w:ascii="Arial" w:hAnsi="Arial" w:cs="Arial"/>
          <w:color w:val="2A2A2A"/>
          <w:sz w:val="28"/>
          <w:szCs w:val="28"/>
          <w:lang w:val="en-US"/>
        </w:rPr>
        <w:t>2 и</w:t>
      </w:r>
      <w:proofErr w:type="gramEnd"/>
      <w:r>
        <w:rPr>
          <w:rFonts w:ascii="Arial" w:hAnsi="Arial" w:cs="Arial"/>
          <w:color w:val="2A2A2A"/>
          <w:sz w:val="28"/>
          <w:szCs w:val="28"/>
          <w:lang w:val="en-US"/>
        </w:rPr>
        <w:t xml:space="preserve"> 3 настоящей статьи, сведения о юридическом лице или об индивидуальном предпринимателе вносятся в реестр аккредитованных лиц.</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6. Лица, указанные в части </w:t>
      </w:r>
      <w:proofErr w:type="gramStart"/>
      <w:r>
        <w:rPr>
          <w:rFonts w:ascii="Arial" w:hAnsi="Arial" w:cs="Arial"/>
          <w:color w:val="2A2A2A"/>
          <w:sz w:val="28"/>
          <w:szCs w:val="28"/>
          <w:lang w:val="en-US"/>
        </w:rPr>
        <w:t>5 настоящей</w:t>
      </w:r>
      <w:proofErr w:type="gramEnd"/>
      <w:r>
        <w:rPr>
          <w:rFonts w:ascii="Arial" w:hAnsi="Arial" w:cs="Arial"/>
          <w:color w:val="2A2A2A"/>
          <w:sz w:val="28"/>
          <w:szCs w:val="28"/>
          <w:lang w:val="en-US"/>
        </w:rPr>
        <w:t xml:space="preserve">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w:t>
      </w:r>
      <w:proofErr w:type="gramStart"/>
      <w:r>
        <w:rPr>
          <w:rFonts w:ascii="Arial" w:hAnsi="Arial" w:cs="Arial"/>
          <w:color w:val="2A2A2A"/>
          <w:sz w:val="28"/>
          <w:szCs w:val="28"/>
          <w:lang w:val="en-US"/>
        </w:rPr>
        <w:t>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proofErr w:type="gramStart"/>
      <w:r>
        <w:rPr>
          <w:rFonts w:ascii="Arial" w:hAnsi="Arial" w:cs="Arial"/>
          <w:color w:val="2A2A2A"/>
          <w:sz w:val="28"/>
          <w:szCs w:val="28"/>
          <w:lang w:val="en-US"/>
        </w:rP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Статья 31. Вступление в силу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1. Настоящий Федеральный закон вступает в силу по истечении ста восьмидесяти дней после дня его официального опубликования, но не ранее вступления в силу федерального закона, вносящего изменения в отдельные законодательные акты Российской Федерации, регулирующие вопросы аккредитации юридических лиц и индивидуальных предпринимателей, подлежащих аккредитации в соответствии со статьей 1 настоящего Федерального закона.</w:t>
      </w:r>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color w:val="2A2A2A"/>
          <w:sz w:val="28"/>
          <w:szCs w:val="28"/>
          <w:lang w:val="en-US"/>
        </w:rPr>
        <w:t xml:space="preserve">2. Положения пункта </w:t>
      </w:r>
      <w:proofErr w:type="gramStart"/>
      <w:r>
        <w:rPr>
          <w:rFonts w:ascii="Arial" w:hAnsi="Arial" w:cs="Arial"/>
          <w:color w:val="2A2A2A"/>
          <w:sz w:val="28"/>
          <w:szCs w:val="28"/>
          <w:lang w:val="en-US"/>
        </w:rPr>
        <w:t>2 части</w:t>
      </w:r>
      <w:proofErr w:type="gramEnd"/>
      <w:r>
        <w:rPr>
          <w:rFonts w:ascii="Arial" w:hAnsi="Arial" w:cs="Arial"/>
          <w:color w:val="2A2A2A"/>
          <w:sz w:val="28"/>
          <w:szCs w:val="28"/>
          <w:lang w:val="en-US"/>
        </w:rPr>
        <w:t xml:space="preserve"> 1 статьи 13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w:t>
      </w:r>
      <w:proofErr w:type="gramStart"/>
      <w:r>
        <w:rPr>
          <w:rFonts w:ascii="Arial" w:hAnsi="Arial" w:cs="Arial"/>
          <w:color w:val="2A2A2A"/>
          <w:sz w:val="28"/>
          <w:szCs w:val="28"/>
          <w:lang w:val="en-US"/>
        </w:rPr>
        <w:t>До истечения указанного срока такие сведения могут быть представлены на бумажных носителях.</w:t>
      </w:r>
      <w:proofErr w:type="gramEnd"/>
    </w:p>
    <w:p w:rsidR="00122687" w:rsidRDefault="00122687" w:rsidP="008E549A">
      <w:pPr>
        <w:widowControl w:val="0"/>
        <w:autoSpaceDE w:val="0"/>
        <w:autoSpaceDN w:val="0"/>
        <w:adjustRightInd w:val="0"/>
        <w:spacing w:after="280"/>
        <w:ind w:left="800"/>
        <w:jc w:val="both"/>
        <w:rPr>
          <w:rFonts w:ascii="Arial" w:hAnsi="Arial" w:cs="Arial"/>
          <w:color w:val="2A2A2A"/>
          <w:sz w:val="28"/>
          <w:szCs w:val="28"/>
          <w:lang w:val="en-US"/>
        </w:rPr>
      </w:pPr>
      <w:r>
        <w:rPr>
          <w:rFonts w:ascii="Arial" w:hAnsi="Arial" w:cs="Arial"/>
          <w:b/>
          <w:bCs/>
          <w:color w:val="2A2A2A"/>
          <w:sz w:val="28"/>
          <w:szCs w:val="28"/>
          <w:lang w:val="en-US"/>
        </w:rPr>
        <w:t>Президент Российской Федерации</w:t>
      </w:r>
    </w:p>
    <w:p w:rsidR="00E12545" w:rsidRPr="00122687" w:rsidRDefault="00122687" w:rsidP="008E549A">
      <w:pPr>
        <w:jc w:val="right"/>
      </w:pPr>
      <w:r>
        <w:rPr>
          <w:rFonts w:ascii="Arial" w:hAnsi="Arial" w:cs="Arial"/>
          <w:b/>
          <w:bCs/>
          <w:color w:val="2A2A2A"/>
          <w:sz w:val="28"/>
          <w:szCs w:val="28"/>
          <w:lang w:val="en-US"/>
        </w:rPr>
        <w:t>В. Путин</w:t>
      </w:r>
    </w:p>
    <w:sectPr w:rsidR="00E12545" w:rsidRPr="00122687" w:rsidSect="00E1254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87"/>
    <w:rsid w:val="00122687"/>
    <w:rsid w:val="007961D8"/>
    <w:rsid w:val="008E549A"/>
    <w:rsid w:val="00E125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A7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68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122687"/>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68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12268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g.ru/gazeta/rg/2013/12/3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63</Pages>
  <Words>18141</Words>
  <Characters>103405</Characters>
  <Application>Microsoft Macintosh Word</Application>
  <DocSecurity>0</DocSecurity>
  <Lines>861</Lines>
  <Paragraphs>242</Paragraphs>
  <ScaleCrop>false</ScaleCrop>
  <Company/>
  <LinksUpToDate>false</LinksUpToDate>
  <CharactersWithSpaces>121304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dcterms:created xsi:type="dcterms:W3CDTF">2014-01-18T20:39:00Z</dcterms:created>
  <dcterms:modified xsi:type="dcterms:W3CDTF">2014-01-18T21:11:00Z</dcterms:modified>
</cp:coreProperties>
</file>